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9C3" w:rsidRPr="00BE2115" w:rsidRDefault="000B19C3" w:rsidP="000B19C3">
      <w:pPr>
        <w:pStyle w:val="Textbodu"/>
        <w:numPr>
          <w:ilvl w:val="0"/>
          <w:numId w:val="0"/>
        </w:numPr>
        <w:spacing w:before="360" w:after="360"/>
        <w:jc w:val="right"/>
        <w:rPr>
          <w:b/>
          <w:szCs w:val="24"/>
        </w:rPr>
      </w:pPr>
      <w:r w:rsidRPr="00BE2115">
        <w:rPr>
          <w:b/>
          <w:szCs w:val="24"/>
        </w:rPr>
        <w:t>Příloha č. 2b</w:t>
      </w:r>
      <w:r w:rsidRPr="00BE2115">
        <w:rPr>
          <w:b/>
        </w:rPr>
        <w:t xml:space="preserve"> k vyhlášce </w:t>
      </w:r>
      <w:r w:rsidRPr="00BE2115">
        <w:rPr>
          <w:b/>
          <w:lang w:eastAsia="en-US"/>
        </w:rPr>
        <w:t>č. 383/2009 Sb.</w:t>
      </w:r>
    </w:p>
    <w:p w:rsidR="000B19C3" w:rsidRPr="00BE2115" w:rsidRDefault="000B19C3" w:rsidP="000B19C3">
      <w:pPr>
        <w:pStyle w:val="Textodstavce"/>
        <w:numPr>
          <w:ilvl w:val="0"/>
          <w:numId w:val="0"/>
        </w:numPr>
        <w:tabs>
          <w:tab w:val="num" w:pos="786"/>
          <w:tab w:val="num" w:pos="993"/>
          <w:tab w:val="num" w:pos="2520"/>
        </w:tabs>
        <w:spacing w:after="240"/>
        <w:jc w:val="center"/>
        <w:rPr>
          <w:b/>
          <w:szCs w:val="24"/>
        </w:rPr>
      </w:pPr>
      <w:r w:rsidRPr="00BE2115">
        <w:rPr>
          <w:b/>
          <w:szCs w:val="24"/>
        </w:rPr>
        <w:t>Termíny pro předávání Pomocného analytického přehledu</w:t>
      </w:r>
    </w:p>
    <w:tbl>
      <w:tblPr>
        <w:tblW w:w="448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5186"/>
      </w:tblGrid>
      <w:tr w:rsidR="000B19C3" w:rsidRPr="00BE2115" w:rsidTr="004F0392">
        <w:trPr>
          <w:trHeight w:val="525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Název účetního záznamu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 xml:space="preserve">Četnost předávání účetního záznamu </w:t>
            </w:r>
          </w:p>
        </w:tc>
      </w:tr>
      <w:tr w:rsidR="000B19C3" w:rsidRPr="00BE2115" w:rsidTr="004F0392">
        <w:trPr>
          <w:trHeight w:val="737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I: Počáteční a koncové stavy a obraty na vybraných rozvahových účtech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 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roku,</w:t>
            </w:r>
          </w:p>
        </w:tc>
      </w:tr>
      <w:tr w:rsidR="000B19C3" w:rsidRPr="00BE2115" w:rsidTr="004F0392">
        <w:trPr>
          <w:trHeight w:val="737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II: Vybrané náklady od počátku roku za hlavní a hospodářskou činnost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 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roku,</w:t>
            </w:r>
          </w:p>
        </w:tc>
      </w:tr>
      <w:tr w:rsidR="000B19C3" w:rsidRPr="00BE2115" w:rsidTr="004F0392">
        <w:trPr>
          <w:trHeight w:val="737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III: Vybrané výnosy od počátku roku za hlavní a hospodářskou činnost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 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roku,</w:t>
            </w:r>
          </w:p>
        </w:tc>
      </w:tr>
      <w:tr w:rsidR="000B19C3" w:rsidRPr="00BE2115" w:rsidTr="004F0392">
        <w:trPr>
          <w:trHeight w:val="737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IV: DNM a DHM - typy změn na straně MD a D vybraných rozvahových účtů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 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roku,</w:t>
            </w:r>
          </w:p>
        </w:tc>
      </w:tr>
      <w:tr w:rsidR="000B19C3" w:rsidRPr="00BE2115" w:rsidTr="004F0392">
        <w:trPr>
          <w:trHeight w:val="737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V: Zásoby - typy změn na straně MD a D vybraných rozvahových účtů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 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roku,</w:t>
            </w:r>
          </w:p>
        </w:tc>
      </w:tr>
      <w:tr w:rsidR="000B19C3" w:rsidRPr="00BE2115" w:rsidTr="004F0392">
        <w:trPr>
          <w:trHeight w:val="737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VI: Pohledávky - typy změn na straně MD a D vybraných rozvahových účtů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 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roku,</w:t>
            </w:r>
          </w:p>
        </w:tc>
      </w:tr>
      <w:tr w:rsidR="000B19C3" w:rsidRPr="00BE2115" w:rsidTr="004F0392">
        <w:trPr>
          <w:trHeight w:val="737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VII: Závazky - typy změn na straně MD a D vybraných rozvahových účtů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 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roku,</w:t>
            </w:r>
          </w:p>
        </w:tc>
      </w:tr>
      <w:tr w:rsidR="000B19C3" w:rsidRPr="00BE2115" w:rsidTr="004F0392">
        <w:trPr>
          <w:trHeight w:val="737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VIII: Ostatní aktiva - typy změn na straně MD a D vybraných rozvahových účtů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 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roku,</w:t>
            </w:r>
          </w:p>
        </w:tc>
      </w:tr>
      <w:tr w:rsidR="000B19C3" w:rsidRPr="00BE2115" w:rsidTr="004F0392">
        <w:trPr>
          <w:trHeight w:val="780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X: Počáteční a koncové stavy a obraty na vybraných rozvahových účtech v členění podle jednotlivých partnerů aktiva / pasiva nebo partnerů transakce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roku,</w:t>
            </w:r>
          </w:p>
        </w:tc>
      </w:tr>
      <w:tr w:rsidR="000B19C3" w:rsidRPr="00BE2115" w:rsidTr="004F0392">
        <w:trPr>
          <w:trHeight w:val="340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keepNext/>
              <w:keepLines/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lastRenderedPageBreak/>
              <w:t>Část XI: Vybrané náklady a výnosy od počátku roku za hlavní a hospodářskou činnost v členění podle jednotlivých partnerů transakce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bCs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</w:t>
            </w:r>
          </w:p>
        </w:tc>
      </w:tr>
      <w:tr w:rsidR="000B19C3" w:rsidRPr="00BE2115" w:rsidTr="004F0392">
        <w:trPr>
          <w:trHeight w:val="780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XII: Typy změn na straně MD a D vybraných rozvahových účtů v členění podle jednotlivých partnerů transakce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bCs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</w:t>
            </w:r>
          </w:p>
        </w:tc>
      </w:tr>
      <w:tr w:rsidR="000B19C3" w:rsidRPr="00BE2115" w:rsidTr="004F0392">
        <w:trPr>
          <w:trHeight w:val="780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XIII: Typy změn na straně MD a D vybraných rozvahových účtů v členění podle jednotlivých partnerů aktiva / pasiva a partnerů transakce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čtvrtletně</w:t>
            </w:r>
            <w:r w:rsidRPr="00BE2115">
              <w:rPr>
                <w:szCs w:val="24"/>
              </w:rPr>
              <w:t xml:space="preserve"> - ve stavu k 31. 3., 30. 6., 30. 9.  do 30. dne následujícího měsíce a</w:t>
            </w:r>
          </w:p>
          <w:p w:rsidR="000B19C3" w:rsidRPr="00BE2115" w:rsidRDefault="000B19C3" w:rsidP="004F0392">
            <w:pPr>
              <w:jc w:val="left"/>
              <w:rPr>
                <w:rFonts w:eastAsia="Calibri"/>
                <w:bCs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>, tj. ve stavu k 31. 12.  do 25. 2. následujícího roku</w:t>
            </w:r>
          </w:p>
        </w:tc>
      </w:tr>
      <w:tr w:rsidR="000B19C3" w:rsidRPr="00BE2115" w:rsidTr="004F0392">
        <w:trPr>
          <w:trHeight w:val="567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XIV: Přehled majetkových účastí a jejich změn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 xml:space="preserve"> - ve stavu k 31. 12. do 25. 2. následujícího roku</w:t>
            </w:r>
          </w:p>
        </w:tc>
      </w:tr>
      <w:tr w:rsidR="000B19C3" w:rsidRPr="00BE2115" w:rsidTr="004F0392">
        <w:trPr>
          <w:trHeight w:val="567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XV: Přehled podrozvahových účtů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 xml:space="preserve"> - ve stavu k 31. 12. do 25. 2. následujícího roku</w:t>
            </w:r>
          </w:p>
        </w:tc>
      </w:tr>
      <w:tr w:rsidR="000B19C3" w:rsidRPr="00BE2115" w:rsidTr="004F0392">
        <w:trPr>
          <w:trHeight w:val="780"/>
        </w:trPr>
        <w:tc>
          <w:tcPr>
            <w:tcW w:w="18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BE2115">
              <w:rPr>
                <w:b/>
                <w:bCs/>
                <w:szCs w:val="24"/>
              </w:rPr>
              <w:t>Část XVI: Počáteční a koncové stavy na vybraných podrozvahových účtech v členění podle jednotlivých partnerů podrozvahového účtu</w:t>
            </w:r>
          </w:p>
        </w:tc>
        <w:tc>
          <w:tcPr>
            <w:tcW w:w="31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C3" w:rsidRPr="00BE2115" w:rsidRDefault="000B19C3" w:rsidP="004F0392">
            <w:pPr>
              <w:jc w:val="left"/>
              <w:rPr>
                <w:rFonts w:eastAsia="Calibri"/>
                <w:szCs w:val="24"/>
                <w:lang w:eastAsia="en-US"/>
              </w:rPr>
            </w:pPr>
            <w:r w:rsidRPr="00BE2115">
              <w:rPr>
                <w:bCs/>
                <w:szCs w:val="24"/>
              </w:rPr>
              <w:t>ročně</w:t>
            </w:r>
            <w:r w:rsidRPr="00BE2115">
              <w:rPr>
                <w:szCs w:val="24"/>
              </w:rPr>
              <w:t xml:space="preserve"> - ve stavu k 31. 12. do 25. 2. následujícího roku</w:t>
            </w:r>
          </w:p>
        </w:tc>
      </w:tr>
    </w:tbl>
    <w:p w:rsidR="000B19C3" w:rsidRPr="00BE2115" w:rsidRDefault="000B19C3" w:rsidP="000B19C3">
      <w:pPr>
        <w:pStyle w:val="Textbodu"/>
        <w:numPr>
          <w:ilvl w:val="0"/>
          <w:numId w:val="0"/>
        </w:numPr>
        <w:jc w:val="right"/>
        <w:rPr>
          <w:b/>
          <w:szCs w:val="24"/>
        </w:rPr>
      </w:pPr>
      <w:bookmarkStart w:id="0" w:name="_GoBack"/>
      <w:bookmarkEnd w:id="0"/>
    </w:p>
    <w:p w:rsidR="000B19C3" w:rsidRPr="00BE2115" w:rsidRDefault="000B19C3" w:rsidP="000B19C3">
      <w:pPr>
        <w:pStyle w:val="Textbodu"/>
        <w:numPr>
          <w:ilvl w:val="0"/>
          <w:numId w:val="0"/>
        </w:numPr>
        <w:rPr>
          <w:szCs w:val="24"/>
        </w:rPr>
      </w:pPr>
      <w:r w:rsidRPr="00BE2115">
        <w:rPr>
          <w:szCs w:val="24"/>
        </w:rPr>
        <w:t xml:space="preserve">Poznámka: </w:t>
      </w:r>
    </w:p>
    <w:p w:rsidR="000B19C3" w:rsidRPr="00BE2115" w:rsidRDefault="000B19C3" w:rsidP="000B19C3">
      <w:pPr>
        <w:pStyle w:val="Textbodu"/>
        <w:numPr>
          <w:ilvl w:val="0"/>
          <w:numId w:val="0"/>
        </w:numPr>
        <w:ind w:firstLine="708"/>
        <w:rPr>
          <w:szCs w:val="24"/>
        </w:rPr>
      </w:pPr>
      <w:r w:rsidRPr="00BE2115">
        <w:rPr>
          <w:szCs w:val="24"/>
        </w:rPr>
        <w:t>Má-li vybraná účetní jednotka povinnost zachovávat mlčenlivost o skutečnostech, které jsou požadovány v jednotlivých částech Pomocného analytického přehledu, sestavuje jednotlivé části Pomocného analytického přehledu v agregované podobě způsobem stanoveným v Technickém manuálu centrálního systému účetních informací státu.</w:t>
      </w:r>
    </w:p>
    <w:p w:rsidR="000B19C3" w:rsidRPr="004F07AA" w:rsidRDefault="000B19C3" w:rsidP="000B19C3">
      <w:pPr>
        <w:pStyle w:val="Textbodu"/>
        <w:numPr>
          <w:ilvl w:val="0"/>
          <w:numId w:val="0"/>
        </w:numPr>
        <w:ind w:firstLine="708"/>
        <w:rPr>
          <w:b/>
        </w:rPr>
      </w:pPr>
      <w:r w:rsidRPr="00BE2115">
        <w:rPr>
          <w:szCs w:val="24"/>
        </w:rPr>
        <w:t>Připadne-li termín předání na sobotu, neděli nebo svátek, je posledním dnem lhůty nejbližší příští pracovní den.</w:t>
      </w:r>
    </w:p>
    <w:p w:rsidR="000B19C3" w:rsidRPr="00825A26" w:rsidRDefault="000B19C3" w:rsidP="000B19C3">
      <w:pPr>
        <w:pStyle w:val="Textbodu"/>
        <w:numPr>
          <w:ilvl w:val="0"/>
          <w:numId w:val="0"/>
        </w:numPr>
        <w:ind w:firstLine="708"/>
      </w:pPr>
    </w:p>
    <w:p w:rsidR="00B2023E" w:rsidRDefault="00AF0CE8"/>
    <w:sectPr w:rsidR="00B20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F1A1F"/>
    <w:multiLevelType w:val="multilevel"/>
    <w:tmpl w:val="8728B078"/>
    <w:lvl w:ilvl="0">
      <w:start w:val="1"/>
      <w:numFmt w:val="decimal"/>
      <w:pStyle w:val="Textodstavce"/>
      <w:isLgl/>
      <w:lvlText w:val="(%1)"/>
      <w:lvlJc w:val="left"/>
      <w:pPr>
        <w:tabs>
          <w:tab w:val="num" w:pos="1211"/>
        </w:tabs>
        <w:ind w:left="426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1277"/>
        </w:tabs>
        <w:ind w:left="1277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4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26"/>
        </w:tabs>
        <w:ind w:left="3666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9C3"/>
    <w:rsid w:val="00046DF9"/>
    <w:rsid w:val="000B19C3"/>
    <w:rsid w:val="00641E0A"/>
    <w:rsid w:val="00853E0C"/>
    <w:rsid w:val="00AF0CE8"/>
    <w:rsid w:val="00E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19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link w:val="TextodstavceChar"/>
    <w:rsid w:val="000B19C3"/>
    <w:pPr>
      <w:numPr>
        <w:numId w:val="1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0B19C3"/>
    <w:pPr>
      <w:numPr>
        <w:ilvl w:val="2"/>
        <w:numId w:val="1"/>
      </w:numPr>
      <w:outlineLvl w:val="8"/>
    </w:pPr>
  </w:style>
  <w:style w:type="paragraph" w:customStyle="1" w:styleId="Textpsmene">
    <w:name w:val="Text písmene"/>
    <w:basedOn w:val="Normln"/>
    <w:rsid w:val="000B19C3"/>
    <w:pPr>
      <w:numPr>
        <w:ilvl w:val="1"/>
        <w:numId w:val="1"/>
      </w:numPr>
      <w:outlineLvl w:val="7"/>
    </w:pPr>
  </w:style>
  <w:style w:type="character" w:customStyle="1" w:styleId="TextodstavceChar">
    <w:name w:val="Text odstavce Char"/>
    <w:link w:val="Textodstavce"/>
    <w:locked/>
    <w:rsid w:val="000B19C3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19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link w:val="TextodstavceChar"/>
    <w:rsid w:val="000B19C3"/>
    <w:pPr>
      <w:numPr>
        <w:numId w:val="1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0B19C3"/>
    <w:pPr>
      <w:numPr>
        <w:ilvl w:val="2"/>
        <w:numId w:val="1"/>
      </w:numPr>
      <w:outlineLvl w:val="8"/>
    </w:pPr>
  </w:style>
  <w:style w:type="paragraph" w:customStyle="1" w:styleId="Textpsmene">
    <w:name w:val="Text písmene"/>
    <w:basedOn w:val="Normln"/>
    <w:rsid w:val="000B19C3"/>
    <w:pPr>
      <w:numPr>
        <w:ilvl w:val="1"/>
        <w:numId w:val="1"/>
      </w:numPr>
      <w:outlineLvl w:val="7"/>
    </w:pPr>
  </w:style>
  <w:style w:type="character" w:customStyle="1" w:styleId="TextodstavceChar">
    <w:name w:val="Text odstavce Char"/>
    <w:link w:val="Textodstavce"/>
    <w:locked/>
    <w:rsid w:val="000B19C3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Galušková Lenka Ing.</dc:creator>
  <cp:lastModifiedBy>Galušková Lenka Ing.</cp:lastModifiedBy>
  <cp:revision>2</cp:revision>
  <dcterms:created xsi:type="dcterms:W3CDTF">2021-06-21T08:53:00Z</dcterms:created>
  <dcterms:modified xsi:type="dcterms:W3CDTF">2021-06-21T11:31:00Z</dcterms:modified>
</cp:coreProperties>
</file>